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3E" w:rsidRPr="00D3162D" w:rsidRDefault="009F383E" w:rsidP="00D3162D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9F383E" w:rsidRPr="00D3162D" w:rsidRDefault="009F383E" w:rsidP="00D3162D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ВЕРХ-КУЧУКСКИЙ СЕЛЬСКИЙ СОВЕТ ДЕПУТАТОВ </w:t>
      </w:r>
    </w:p>
    <w:p w:rsidR="009F383E" w:rsidRPr="00D3162D" w:rsidRDefault="009F383E" w:rsidP="00D3162D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ШЕЛАБОЛИХИНСКОГО РАЙОНА АЛТАЙСКОГО КРАЯ</w:t>
      </w:r>
    </w:p>
    <w:p w:rsidR="009F383E" w:rsidRPr="00D3162D" w:rsidRDefault="009F383E" w:rsidP="00D3162D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83E" w:rsidRPr="00D3162D" w:rsidRDefault="009F383E" w:rsidP="00D3162D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9F383E" w:rsidRPr="00D3162D" w:rsidRDefault="009F383E" w:rsidP="00D3162D">
      <w:pPr>
        <w:pStyle w:val="Title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83E" w:rsidRPr="00D3162D" w:rsidRDefault="009F383E" w:rsidP="00D3162D">
      <w:pPr>
        <w:pStyle w:val="Title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декаб</w:t>
      </w:r>
      <w:r w:rsidRPr="00D316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ря  2023 г.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№ 16</w:t>
      </w:r>
    </w:p>
    <w:p w:rsidR="009F383E" w:rsidRDefault="009F383E" w:rsidP="00D3162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Верх-Кучук</w:t>
      </w:r>
    </w:p>
    <w:p w:rsidR="009F383E" w:rsidRDefault="009F383E" w:rsidP="00D3162D">
      <w:pPr>
        <w:widowControl w:val="0"/>
        <w:rPr>
          <w:sz w:val="28"/>
          <w:szCs w:val="28"/>
        </w:rPr>
      </w:pPr>
    </w:p>
    <w:p w:rsidR="009F383E" w:rsidRDefault="009F383E" w:rsidP="00D3162D">
      <w:pPr>
        <w:jc w:val="both"/>
      </w:pPr>
    </w:p>
    <w:p w:rsidR="009F383E" w:rsidRPr="007E27D5" w:rsidRDefault="009F383E" w:rsidP="004D3771">
      <w:pPr>
        <w:widowControl w:val="0"/>
        <w:ind w:right="5102"/>
        <w:jc w:val="both"/>
        <w:outlineLvl w:val="0"/>
        <w:rPr>
          <w:spacing w:val="16"/>
          <w:sz w:val="28"/>
          <w:szCs w:val="28"/>
        </w:rPr>
      </w:pPr>
      <w:bookmarkStart w:id="0" w:name="_Hlk118803859"/>
      <w:bookmarkStart w:id="1" w:name="_Hlk118804027"/>
      <w:r>
        <w:rPr>
          <w:sz w:val="28"/>
          <w:szCs w:val="28"/>
        </w:rPr>
        <w:t xml:space="preserve">О принятии Положения об оплате труда </w:t>
      </w:r>
      <w:r w:rsidRPr="001E31A2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Верх – Кучукский сельсовет </w:t>
      </w:r>
      <w:r w:rsidRPr="001E31A2">
        <w:rPr>
          <w:sz w:val="28"/>
          <w:szCs w:val="28"/>
        </w:rPr>
        <w:t>Шелаболихинск</w:t>
      </w:r>
      <w:r>
        <w:rPr>
          <w:sz w:val="28"/>
          <w:szCs w:val="28"/>
        </w:rPr>
        <w:t>ого</w:t>
      </w:r>
      <w:r w:rsidRPr="001E31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E31A2">
        <w:rPr>
          <w:sz w:val="28"/>
          <w:szCs w:val="28"/>
        </w:rPr>
        <w:t xml:space="preserve"> Алтайского края</w:t>
      </w:r>
    </w:p>
    <w:bookmarkEnd w:id="0"/>
    <w:bookmarkEnd w:id="1"/>
    <w:p w:rsidR="009F383E" w:rsidRPr="004D3771" w:rsidRDefault="009F383E" w:rsidP="004D3771">
      <w:pPr>
        <w:widowControl w:val="0"/>
        <w:ind w:right="5102"/>
        <w:jc w:val="both"/>
        <w:outlineLvl w:val="0"/>
        <w:rPr>
          <w:sz w:val="28"/>
          <w:szCs w:val="28"/>
        </w:rPr>
      </w:pPr>
    </w:p>
    <w:p w:rsidR="009F383E" w:rsidRPr="004D3771" w:rsidRDefault="009F383E" w:rsidP="004D3771">
      <w:pPr>
        <w:widowControl w:val="0"/>
        <w:ind w:firstLine="709"/>
        <w:jc w:val="both"/>
        <w:rPr>
          <w:sz w:val="28"/>
          <w:szCs w:val="28"/>
        </w:rPr>
      </w:pPr>
      <w:r w:rsidRPr="00402181">
        <w:rPr>
          <w:sz w:val="28"/>
          <w:szCs w:val="28"/>
        </w:rPr>
        <w:t>В соответствии с частью 4 статьи 86 Бюджетного кодекса РФ,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>, на основании Устава муниципального образования Шелаболихинский сельсовет Шелаболихинского района Алтайского края, Совет депутатов</w:t>
      </w:r>
    </w:p>
    <w:p w:rsidR="009F383E" w:rsidRPr="004D3771" w:rsidRDefault="009F383E" w:rsidP="007E27D5">
      <w:pPr>
        <w:widowControl w:val="0"/>
        <w:jc w:val="both"/>
        <w:rPr>
          <w:sz w:val="28"/>
          <w:szCs w:val="28"/>
        </w:rPr>
      </w:pPr>
      <w:r w:rsidRPr="004D3771">
        <w:rPr>
          <w:sz w:val="28"/>
          <w:szCs w:val="28"/>
        </w:rPr>
        <w:t xml:space="preserve">РЕШИЛ: </w:t>
      </w:r>
    </w:p>
    <w:p w:rsidR="009F383E" w:rsidRDefault="009F383E" w:rsidP="004D377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3771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7E27D5">
        <w:rPr>
          <w:sz w:val="28"/>
          <w:szCs w:val="28"/>
        </w:rPr>
        <w:t>твер</w:t>
      </w:r>
      <w:r>
        <w:rPr>
          <w:sz w:val="28"/>
          <w:szCs w:val="28"/>
        </w:rPr>
        <w:t xml:space="preserve">дить </w:t>
      </w:r>
      <w:r w:rsidRPr="007E27D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7E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</w:t>
      </w:r>
      <w:r w:rsidRPr="001E31A2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Верх – Кучукский сельсовет </w:t>
      </w:r>
      <w:r w:rsidRPr="001E31A2">
        <w:rPr>
          <w:sz w:val="28"/>
          <w:szCs w:val="28"/>
        </w:rPr>
        <w:t>Шелаболихинск</w:t>
      </w:r>
      <w:r>
        <w:rPr>
          <w:sz w:val="28"/>
          <w:szCs w:val="28"/>
        </w:rPr>
        <w:t>ого</w:t>
      </w:r>
      <w:r w:rsidRPr="001E31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E31A2">
        <w:rPr>
          <w:sz w:val="28"/>
          <w:szCs w:val="28"/>
        </w:rPr>
        <w:t xml:space="preserve"> Алтайского края</w:t>
      </w:r>
      <w:r w:rsidRPr="004D3771">
        <w:rPr>
          <w:sz w:val="28"/>
          <w:szCs w:val="28"/>
        </w:rPr>
        <w:t>.</w:t>
      </w:r>
    </w:p>
    <w:p w:rsidR="009F383E" w:rsidRPr="00402181" w:rsidRDefault="009F383E" w:rsidP="0040218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Верх – Кучукского сельского Совета депутатов Шелаболихинского района Алтайского края от 27.12.2022                                        № 22 «О принятии Положения об оплате труда </w:t>
      </w:r>
      <w:r w:rsidRPr="001E31A2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Верх – Кучукский сельсовет </w:t>
      </w:r>
      <w:r w:rsidRPr="001E31A2">
        <w:rPr>
          <w:sz w:val="28"/>
          <w:szCs w:val="28"/>
        </w:rPr>
        <w:t>Шелаболихинск</w:t>
      </w:r>
      <w:r>
        <w:rPr>
          <w:sz w:val="28"/>
          <w:szCs w:val="28"/>
        </w:rPr>
        <w:t>ого</w:t>
      </w:r>
      <w:r w:rsidRPr="001E31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E31A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».</w:t>
      </w:r>
    </w:p>
    <w:p w:rsidR="009F383E" w:rsidRPr="00D062E6" w:rsidRDefault="009F383E" w:rsidP="00D06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3771">
        <w:rPr>
          <w:sz w:val="28"/>
          <w:szCs w:val="28"/>
        </w:rPr>
        <w:t xml:space="preserve">. </w:t>
      </w:r>
      <w:r w:rsidRPr="00D062E6">
        <w:rPr>
          <w:sz w:val="28"/>
          <w:szCs w:val="28"/>
        </w:rPr>
        <w:t>Настоящее решение вступает в силу со дня его официального о</w:t>
      </w:r>
      <w:r>
        <w:rPr>
          <w:sz w:val="28"/>
          <w:szCs w:val="28"/>
        </w:rPr>
        <w:t xml:space="preserve">бнародования(опубликования) </w:t>
      </w:r>
      <w:r w:rsidRPr="00D062E6">
        <w:rPr>
          <w:sz w:val="28"/>
          <w:szCs w:val="28"/>
        </w:rPr>
        <w:t>и распространяет свое действие на правоотношения, возникшие с 01.01.2023.</w:t>
      </w:r>
    </w:p>
    <w:p w:rsidR="009F383E" w:rsidRPr="004D3771" w:rsidRDefault="009F383E" w:rsidP="004D3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3771">
        <w:rPr>
          <w:sz w:val="28"/>
          <w:szCs w:val="28"/>
        </w:rPr>
        <w:t xml:space="preserve">. Контроль за исполнением возложить на Мандатную комиссию </w:t>
      </w:r>
      <w:r>
        <w:rPr>
          <w:sz w:val="28"/>
          <w:szCs w:val="28"/>
        </w:rPr>
        <w:t xml:space="preserve">сельского </w:t>
      </w:r>
      <w:r w:rsidRPr="004D3771">
        <w:rPr>
          <w:sz w:val="28"/>
          <w:szCs w:val="28"/>
        </w:rPr>
        <w:t>Совета депутатов.</w:t>
      </w:r>
    </w:p>
    <w:p w:rsidR="009F383E" w:rsidRPr="004D3771" w:rsidRDefault="009F383E" w:rsidP="004D3771">
      <w:pPr>
        <w:ind w:left="2410" w:hanging="1701"/>
        <w:jc w:val="both"/>
        <w:rPr>
          <w:sz w:val="28"/>
          <w:szCs w:val="28"/>
        </w:rPr>
      </w:pPr>
      <w:r w:rsidRPr="004D3771">
        <w:rPr>
          <w:sz w:val="28"/>
          <w:szCs w:val="28"/>
        </w:rPr>
        <w:t xml:space="preserve">Приложение: </w:t>
      </w:r>
      <w:r w:rsidRPr="007E27D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7E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</w:t>
      </w:r>
      <w:r w:rsidRPr="001E31A2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Верх – Кучукский сельсовет </w:t>
      </w:r>
      <w:r w:rsidRPr="001E31A2">
        <w:rPr>
          <w:sz w:val="28"/>
          <w:szCs w:val="28"/>
        </w:rPr>
        <w:t>Шелаболихинск</w:t>
      </w:r>
      <w:r>
        <w:rPr>
          <w:sz w:val="28"/>
          <w:szCs w:val="28"/>
        </w:rPr>
        <w:t>ого</w:t>
      </w:r>
      <w:r w:rsidRPr="001E31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E31A2">
        <w:rPr>
          <w:sz w:val="28"/>
          <w:szCs w:val="28"/>
        </w:rPr>
        <w:t xml:space="preserve"> Алтайского края</w:t>
      </w:r>
      <w:r w:rsidRPr="004D3771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4D3771">
        <w:rPr>
          <w:sz w:val="28"/>
          <w:szCs w:val="28"/>
        </w:rPr>
        <w:t xml:space="preserve"> л. в 1 экз.</w:t>
      </w:r>
    </w:p>
    <w:p w:rsidR="009F383E" w:rsidRDefault="009F383E" w:rsidP="007E27D5">
      <w:pPr>
        <w:autoSpaceDE w:val="0"/>
        <w:autoSpaceDN w:val="0"/>
        <w:adjustRightInd w:val="0"/>
        <w:rPr>
          <w:sz w:val="28"/>
          <w:szCs w:val="28"/>
        </w:rPr>
      </w:pPr>
    </w:p>
    <w:p w:rsidR="009F383E" w:rsidRDefault="009F383E" w:rsidP="007E27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Н.И. Дорофеев</w:t>
      </w:r>
    </w:p>
    <w:p w:rsidR="009F383E" w:rsidRDefault="009F383E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F383E" w:rsidRDefault="009F383E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F383E" w:rsidRDefault="009F383E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F383E" w:rsidRDefault="009F383E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F383E" w:rsidRPr="007A5C5C" w:rsidRDefault="009F383E" w:rsidP="00221B27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7A5C5C">
        <w:rPr>
          <w:sz w:val="28"/>
          <w:szCs w:val="28"/>
        </w:rPr>
        <w:t xml:space="preserve">Приложение </w:t>
      </w:r>
    </w:p>
    <w:p w:rsidR="009F383E" w:rsidRPr="007A5C5C" w:rsidRDefault="009F383E" w:rsidP="00221B27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7A5C5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Верх – Кучукского сельского Совета депутатов от  07 декабря </w:t>
      </w:r>
      <w:r w:rsidRPr="007A5C5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A5C5C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</w:p>
    <w:p w:rsidR="009F383E" w:rsidRPr="007A5C5C" w:rsidRDefault="009F383E" w:rsidP="009F455E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F383E" w:rsidRPr="007A5C5C" w:rsidRDefault="009F383E" w:rsidP="005171B5">
      <w:pPr>
        <w:autoSpaceDE w:val="0"/>
        <w:autoSpaceDN w:val="0"/>
        <w:adjustRightInd w:val="0"/>
        <w:ind w:left="5460"/>
        <w:rPr>
          <w:sz w:val="28"/>
          <w:szCs w:val="28"/>
        </w:rPr>
      </w:pPr>
    </w:p>
    <w:p w:rsidR="009F383E" w:rsidRPr="007A5C5C" w:rsidRDefault="009F383E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9F383E" w:rsidRPr="00B83D69" w:rsidRDefault="009F383E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_Hlk118803684"/>
      <w:r>
        <w:rPr>
          <w:sz w:val="28"/>
          <w:szCs w:val="28"/>
        </w:rPr>
        <w:t xml:space="preserve">об оплате труда </w:t>
      </w:r>
      <w:r w:rsidRPr="001E31A2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Верх – Кучукский сельсовет </w:t>
      </w:r>
      <w:r w:rsidRPr="001E31A2">
        <w:rPr>
          <w:sz w:val="28"/>
          <w:szCs w:val="28"/>
        </w:rPr>
        <w:t>Шелаболихинск</w:t>
      </w:r>
      <w:r>
        <w:rPr>
          <w:sz w:val="28"/>
          <w:szCs w:val="28"/>
        </w:rPr>
        <w:t>ого</w:t>
      </w:r>
      <w:r w:rsidRPr="001E31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E31A2">
        <w:rPr>
          <w:sz w:val="28"/>
          <w:szCs w:val="28"/>
        </w:rPr>
        <w:t xml:space="preserve"> Алтайского края</w:t>
      </w:r>
    </w:p>
    <w:bookmarkEnd w:id="2"/>
    <w:p w:rsidR="009F383E" w:rsidRPr="007A5C5C" w:rsidRDefault="009F383E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83E" w:rsidRPr="007A5C5C" w:rsidRDefault="009F383E" w:rsidP="00B16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1. Настоящее Положение </w:t>
      </w:r>
      <w:r>
        <w:rPr>
          <w:sz w:val="28"/>
          <w:szCs w:val="28"/>
        </w:rPr>
        <w:t xml:space="preserve">разработано </w:t>
      </w:r>
      <w:r w:rsidRPr="007A5C5C">
        <w:rPr>
          <w:sz w:val="28"/>
          <w:szCs w:val="28"/>
        </w:rPr>
        <w:t xml:space="preserve">на </w:t>
      </w:r>
      <w:bookmarkStart w:id="3" w:name="_Hlk118803756"/>
      <w:r w:rsidRPr="007A5C5C">
        <w:rPr>
          <w:sz w:val="28"/>
          <w:szCs w:val="28"/>
        </w:rPr>
        <w:t xml:space="preserve">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bookmarkEnd w:id="3"/>
      <w:r w:rsidRPr="00D062E6">
        <w:rPr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7A5C5C">
        <w:rPr>
          <w:sz w:val="28"/>
          <w:szCs w:val="28"/>
        </w:rPr>
        <w:t xml:space="preserve">» определяет размеры и условия оплаты труда </w:t>
      </w:r>
      <w:r w:rsidRPr="00B83D6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Верх-Кучукского </w:t>
      </w:r>
      <w:r w:rsidRPr="00E43DC4">
        <w:rPr>
          <w:sz w:val="28"/>
          <w:szCs w:val="28"/>
        </w:rPr>
        <w:t>сельсовета (далее главы),</w:t>
      </w:r>
      <w:r w:rsidRPr="007A5C5C">
        <w:rPr>
          <w:sz w:val="28"/>
          <w:szCs w:val="28"/>
        </w:rPr>
        <w:t xml:space="preserve"> осуществляющему полномочия на постоянной основе. </w:t>
      </w:r>
    </w:p>
    <w:p w:rsidR="009F383E" w:rsidRPr="007A5C5C" w:rsidRDefault="009F383E" w:rsidP="00B16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2. Оплата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производится в виде денежного содержания. </w:t>
      </w:r>
    </w:p>
    <w:p w:rsidR="009F383E" w:rsidRPr="007A5C5C" w:rsidRDefault="009F383E" w:rsidP="00EC5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Денежное содержание состоит из ежемесячного </w:t>
      </w:r>
      <w:r>
        <w:rPr>
          <w:sz w:val="28"/>
          <w:szCs w:val="28"/>
        </w:rPr>
        <w:t>денежного вознаграждения (должностного оклада),</w:t>
      </w:r>
      <w:r w:rsidRPr="007A5C5C">
        <w:rPr>
          <w:sz w:val="28"/>
          <w:szCs w:val="28"/>
        </w:rPr>
        <w:t xml:space="preserve"> ежемесячного денежного поощрения</w:t>
      </w:r>
      <w:r>
        <w:rPr>
          <w:sz w:val="28"/>
          <w:szCs w:val="28"/>
        </w:rPr>
        <w:t>.</w:t>
      </w:r>
    </w:p>
    <w:p w:rsidR="009F383E" w:rsidRDefault="009F383E" w:rsidP="00EC55E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7A5C5C">
        <w:rPr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i/>
          <w:iCs/>
          <w:sz w:val="28"/>
          <w:szCs w:val="28"/>
        </w:rPr>
        <w:t>.</w:t>
      </w:r>
    </w:p>
    <w:p w:rsidR="009F383E" w:rsidRPr="003E713F" w:rsidRDefault="009F383E" w:rsidP="003E7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3F">
        <w:rPr>
          <w:sz w:val="28"/>
          <w:szCs w:val="28"/>
        </w:rPr>
        <w:t>К денежному содержанию главы</w:t>
      </w:r>
      <w:r>
        <w:rPr>
          <w:sz w:val="28"/>
          <w:szCs w:val="28"/>
        </w:rPr>
        <w:t xml:space="preserve"> </w:t>
      </w:r>
      <w:r w:rsidRPr="003E713F">
        <w:rPr>
          <w:sz w:val="28"/>
          <w:szCs w:val="28"/>
        </w:rPr>
        <w:t xml:space="preserve">применяется районный коэффициент. </w:t>
      </w:r>
    </w:p>
    <w:p w:rsidR="009F383E" w:rsidRPr="00C95114" w:rsidRDefault="009F383E" w:rsidP="005A467A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3. </w:t>
      </w:r>
      <w:r w:rsidRPr="00D062E6">
        <w:rPr>
          <w:sz w:val="28"/>
          <w:szCs w:val="28"/>
        </w:rPr>
        <w:t xml:space="preserve">Ежемесячное денежное вознаграждение Главы устанавливается в размере, определенном постановлением Правительства Алтайского края от 22.06.2023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(далее – постановление  Правительства края от 22.06.2023 № 224) и составляет </w:t>
      </w:r>
      <w:r>
        <w:rPr>
          <w:sz w:val="28"/>
          <w:szCs w:val="28"/>
        </w:rPr>
        <w:t>28634</w:t>
      </w:r>
      <w:r w:rsidRPr="00D062E6">
        <w:rPr>
          <w:sz w:val="28"/>
          <w:szCs w:val="28"/>
        </w:rPr>
        <w:t xml:space="preserve"> рублей. Размер денежного вознаграждения Главы индексируется на основании изменений, внесенных в постановление  Правительства края от 22.06.2023 № 224</w:t>
      </w:r>
      <w:r>
        <w:rPr>
          <w:sz w:val="28"/>
          <w:szCs w:val="28"/>
        </w:rPr>
        <w:t>.</w:t>
      </w:r>
    </w:p>
    <w:p w:rsidR="009F383E" w:rsidRPr="007A5C5C" w:rsidRDefault="009F383E" w:rsidP="00B16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>
        <w:rPr>
          <w:sz w:val="28"/>
          <w:szCs w:val="28"/>
        </w:rPr>
        <w:t>до 30</w:t>
      </w:r>
      <w:r w:rsidRPr="007A5C5C">
        <w:rPr>
          <w:sz w:val="28"/>
          <w:szCs w:val="28"/>
        </w:rPr>
        <w:t xml:space="preserve"> процентов от ежемесячного денежного вознаграждения</w:t>
      </w:r>
      <w:r>
        <w:rPr>
          <w:sz w:val="28"/>
          <w:szCs w:val="28"/>
        </w:rPr>
        <w:t xml:space="preserve"> с учетом предельного фонда оплаты труда выборных должностных лиц местного самоуправления </w:t>
      </w:r>
      <w:r w:rsidRPr="00F25423">
        <w:rPr>
          <w:sz w:val="28"/>
          <w:szCs w:val="28"/>
        </w:rPr>
        <w:t>в размере 17,2 денежных вознаграждений в расчете на год, установленного постановлением Правительства края от 22.06.2023 № 224</w:t>
      </w:r>
      <w:r>
        <w:rPr>
          <w:sz w:val="28"/>
          <w:szCs w:val="28"/>
        </w:rPr>
        <w:t>.</w:t>
      </w:r>
    </w:p>
    <w:p w:rsidR="009F383E" w:rsidRPr="007A5C5C" w:rsidRDefault="009F383E" w:rsidP="003070D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</w:t>
      </w:r>
      <w:r w:rsidRPr="007A5C5C">
        <w:rPr>
          <w:sz w:val="28"/>
          <w:szCs w:val="28"/>
        </w:rPr>
        <w:t>. Главе ежегодно производится выплата материальной помощи в размере</w:t>
      </w:r>
      <w:r w:rsidRPr="00C95114">
        <w:rPr>
          <w:sz w:val="28"/>
          <w:szCs w:val="28"/>
        </w:rPr>
        <w:t xml:space="preserve"> ежемесячного денежного </w:t>
      </w:r>
      <w:r>
        <w:rPr>
          <w:sz w:val="28"/>
          <w:szCs w:val="28"/>
        </w:rPr>
        <w:t>вознаграждения 1 раз</w:t>
      </w:r>
      <w:r w:rsidRPr="00C95114">
        <w:rPr>
          <w:sz w:val="28"/>
          <w:szCs w:val="28"/>
        </w:rPr>
        <w:t xml:space="preserve"> в год к отпуску</w:t>
      </w:r>
      <w:r>
        <w:rPr>
          <w:sz w:val="28"/>
          <w:szCs w:val="28"/>
        </w:rPr>
        <w:t>.</w:t>
      </w:r>
    </w:p>
    <w:p w:rsidR="009F383E" w:rsidRPr="007A5C5C" w:rsidRDefault="009F383E" w:rsidP="00B37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текущем календарном году.</w:t>
      </w:r>
    </w:p>
    <w:p w:rsidR="009F383E" w:rsidRPr="007A5C5C" w:rsidRDefault="009F383E" w:rsidP="00B3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5C5C">
        <w:rPr>
          <w:sz w:val="28"/>
          <w:szCs w:val="28"/>
        </w:rPr>
        <w:t xml:space="preserve">. По результатам работы главе устанавливается ежеквартальная премия в размере до </w:t>
      </w:r>
      <w:r>
        <w:rPr>
          <w:sz w:val="28"/>
          <w:szCs w:val="28"/>
        </w:rPr>
        <w:t xml:space="preserve">100 </w:t>
      </w:r>
      <w:r w:rsidRPr="007A5C5C">
        <w:rPr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:rsidR="009F383E" w:rsidRPr="00E25675" w:rsidRDefault="009F383E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>
        <w:rPr>
          <w:sz w:val="28"/>
          <w:szCs w:val="28"/>
        </w:rPr>
        <w:t xml:space="preserve">: </w:t>
      </w:r>
      <w:r w:rsidRPr="00E25675">
        <w:rPr>
          <w:sz w:val="28"/>
          <w:szCs w:val="28"/>
        </w:rPr>
        <w:t>за 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отсутствие задолженности по заработной плате перед работниками; проведение мероприятий, повышающих имидж муниципального образования и другие</w:t>
      </w:r>
      <w:r>
        <w:rPr>
          <w:sz w:val="28"/>
          <w:szCs w:val="28"/>
        </w:rPr>
        <w:t xml:space="preserve"> значимые показатели)</w:t>
      </w:r>
      <w:r w:rsidRPr="00E25675">
        <w:rPr>
          <w:sz w:val="28"/>
          <w:szCs w:val="28"/>
        </w:rPr>
        <w:t>.</w:t>
      </w:r>
    </w:p>
    <w:p w:rsidR="009F383E" w:rsidRPr="007A5C5C" w:rsidRDefault="009F383E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>
        <w:rPr>
          <w:sz w:val="28"/>
          <w:szCs w:val="28"/>
        </w:rPr>
        <w:t xml:space="preserve">Верх – Кучукский сельский Совет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9F383E" w:rsidRPr="007A5C5C" w:rsidRDefault="009F383E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:rsidR="009F383E" w:rsidRPr="007A5C5C" w:rsidRDefault="009F383E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</w:t>
      </w:r>
      <w:r w:rsidRPr="00660477">
        <w:rPr>
          <w:sz w:val="28"/>
          <w:szCs w:val="28"/>
        </w:rPr>
        <w:t>постановлением Правительства края от 22.06.2023 № 22</w:t>
      </w:r>
      <w:r>
        <w:rPr>
          <w:sz w:val="28"/>
          <w:szCs w:val="28"/>
        </w:rPr>
        <w:t>4</w:t>
      </w:r>
      <w:r w:rsidRPr="007A5C5C">
        <w:rPr>
          <w:sz w:val="28"/>
          <w:szCs w:val="28"/>
        </w:rPr>
        <w:t xml:space="preserve">. </w:t>
      </w:r>
    </w:p>
    <w:p w:rsidR="009F383E" w:rsidRPr="007A5C5C" w:rsidRDefault="009F383E" w:rsidP="00A31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Финансирование расходов на оплату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 xml:space="preserve">местного </w:t>
      </w:r>
      <w:r w:rsidRPr="007A5C5C">
        <w:rPr>
          <w:sz w:val="28"/>
          <w:szCs w:val="28"/>
        </w:rPr>
        <w:t>бюджета</w:t>
      </w:r>
      <w:r>
        <w:rPr>
          <w:i/>
          <w:iCs/>
          <w:sz w:val="28"/>
          <w:szCs w:val="28"/>
        </w:rPr>
        <w:t>.</w:t>
      </w:r>
    </w:p>
    <w:p w:rsidR="009F383E" w:rsidRPr="007A5C5C" w:rsidRDefault="009F383E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виды и размеры выплат устанавливаются в штатном расписании и утверждаются Главой сельсовета.</w:t>
      </w:r>
    </w:p>
    <w:p w:rsidR="009F383E" w:rsidRPr="005D341A" w:rsidRDefault="009F383E">
      <w:pPr>
        <w:ind w:firstLine="709"/>
        <w:jc w:val="both"/>
        <w:rPr>
          <w:i/>
          <w:iCs/>
          <w:sz w:val="27"/>
          <w:szCs w:val="27"/>
        </w:rPr>
      </w:pPr>
    </w:p>
    <w:sectPr w:rsidR="009F383E" w:rsidRPr="005D341A" w:rsidSect="00D3162D">
      <w:headerReference w:type="default" r:id="rId7"/>
      <w:headerReference w:type="firs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3E" w:rsidRDefault="009F383E">
      <w:r>
        <w:separator/>
      </w:r>
    </w:p>
  </w:endnote>
  <w:endnote w:type="continuationSeparator" w:id="1">
    <w:p w:rsidR="009F383E" w:rsidRDefault="009F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3E" w:rsidRDefault="009F383E">
      <w:r>
        <w:separator/>
      </w:r>
    </w:p>
  </w:footnote>
  <w:footnote w:type="continuationSeparator" w:id="1">
    <w:p w:rsidR="009F383E" w:rsidRDefault="009F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3E" w:rsidRPr="00EB484E" w:rsidRDefault="009F383E">
    <w:pPr>
      <w:pStyle w:val="Header"/>
      <w:jc w:val="righ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3E" w:rsidRDefault="009F383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302F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979C7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2B3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381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06D8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1A2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1B27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346A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10CF"/>
    <w:rsid w:val="002828DF"/>
    <w:rsid w:val="00285376"/>
    <w:rsid w:val="0028621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87FD7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13F"/>
    <w:rsid w:val="003E7399"/>
    <w:rsid w:val="003F0A3A"/>
    <w:rsid w:val="003F2AFF"/>
    <w:rsid w:val="003F675E"/>
    <w:rsid w:val="00402181"/>
    <w:rsid w:val="0040253F"/>
    <w:rsid w:val="00403869"/>
    <w:rsid w:val="00404E39"/>
    <w:rsid w:val="00405771"/>
    <w:rsid w:val="00405BC3"/>
    <w:rsid w:val="00405C06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04FC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13F4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71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14E"/>
    <w:rsid w:val="004F31AE"/>
    <w:rsid w:val="004F34EF"/>
    <w:rsid w:val="004F3F4E"/>
    <w:rsid w:val="004F54BF"/>
    <w:rsid w:val="00501A3D"/>
    <w:rsid w:val="00503B6B"/>
    <w:rsid w:val="00503C9A"/>
    <w:rsid w:val="005054CF"/>
    <w:rsid w:val="005059E7"/>
    <w:rsid w:val="00505A3C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45DF"/>
    <w:rsid w:val="005752EC"/>
    <w:rsid w:val="0057619D"/>
    <w:rsid w:val="0057799F"/>
    <w:rsid w:val="00580266"/>
    <w:rsid w:val="005864D0"/>
    <w:rsid w:val="00586AC9"/>
    <w:rsid w:val="00592035"/>
    <w:rsid w:val="00592AFB"/>
    <w:rsid w:val="005932B0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2977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28F"/>
    <w:rsid w:val="00650E48"/>
    <w:rsid w:val="00653418"/>
    <w:rsid w:val="00653757"/>
    <w:rsid w:val="006553E6"/>
    <w:rsid w:val="006556E9"/>
    <w:rsid w:val="00657BAE"/>
    <w:rsid w:val="00660477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0DB5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B6C5E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7D5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4970"/>
    <w:rsid w:val="007F7592"/>
    <w:rsid w:val="0080410F"/>
    <w:rsid w:val="008044C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83E"/>
    <w:rsid w:val="009F392B"/>
    <w:rsid w:val="009F455E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3BA0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23EB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3762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3F1"/>
    <w:rsid w:val="00AB1CC3"/>
    <w:rsid w:val="00AB2826"/>
    <w:rsid w:val="00AB3C73"/>
    <w:rsid w:val="00AB5C28"/>
    <w:rsid w:val="00AB6128"/>
    <w:rsid w:val="00AC00AD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B7B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76D"/>
    <w:rsid w:val="00B16AE0"/>
    <w:rsid w:val="00B16E1A"/>
    <w:rsid w:val="00B20ABB"/>
    <w:rsid w:val="00B2491A"/>
    <w:rsid w:val="00B26E21"/>
    <w:rsid w:val="00B27FF3"/>
    <w:rsid w:val="00B302B6"/>
    <w:rsid w:val="00B30BAC"/>
    <w:rsid w:val="00B31310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67349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3D69"/>
    <w:rsid w:val="00B84E09"/>
    <w:rsid w:val="00B86B90"/>
    <w:rsid w:val="00B919A6"/>
    <w:rsid w:val="00B928E2"/>
    <w:rsid w:val="00B9548D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0C4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3ABF"/>
    <w:rsid w:val="00BE4AAB"/>
    <w:rsid w:val="00BE4FAA"/>
    <w:rsid w:val="00BF0419"/>
    <w:rsid w:val="00BF0A0B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114"/>
    <w:rsid w:val="00C95F73"/>
    <w:rsid w:val="00C978D7"/>
    <w:rsid w:val="00C97AB6"/>
    <w:rsid w:val="00CA07B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6A1F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2E6"/>
    <w:rsid w:val="00D06805"/>
    <w:rsid w:val="00D06CF2"/>
    <w:rsid w:val="00D10A51"/>
    <w:rsid w:val="00D10E90"/>
    <w:rsid w:val="00D1175D"/>
    <w:rsid w:val="00D21898"/>
    <w:rsid w:val="00D24DD0"/>
    <w:rsid w:val="00D25236"/>
    <w:rsid w:val="00D255D0"/>
    <w:rsid w:val="00D27371"/>
    <w:rsid w:val="00D27C70"/>
    <w:rsid w:val="00D3162D"/>
    <w:rsid w:val="00D31CCB"/>
    <w:rsid w:val="00D33812"/>
    <w:rsid w:val="00D33957"/>
    <w:rsid w:val="00D35F1D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317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4BC3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675"/>
    <w:rsid w:val="00E25F77"/>
    <w:rsid w:val="00E26C5E"/>
    <w:rsid w:val="00E27672"/>
    <w:rsid w:val="00E27FC2"/>
    <w:rsid w:val="00E315C4"/>
    <w:rsid w:val="00E31CCA"/>
    <w:rsid w:val="00E325C7"/>
    <w:rsid w:val="00E326B2"/>
    <w:rsid w:val="00E32708"/>
    <w:rsid w:val="00E378AC"/>
    <w:rsid w:val="00E40EB2"/>
    <w:rsid w:val="00E4155B"/>
    <w:rsid w:val="00E417CF"/>
    <w:rsid w:val="00E4245F"/>
    <w:rsid w:val="00E43DC4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16DF"/>
    <w:rsid w:val="00EB3B37"/>
    <w:rsid w:val="00EB484E"/>
    <w:rsid w:val="00EC0BEC"/>
    <w:rsid w:val="00EC26B1"/>
    <w:rsid w:val="00EC2AFA"/>
    <w:rsid w:val="00EC40FA"/>
    <w:rsid w:val="00EC449B"/>
    <w:rsid w:val="00EC4F55"/>
    <w:rsid w:val="00EC55EE"/>
    <w:rsid w:val="00EC68B6"/>
    <w:rsid w:val="00EC6E17"/>
    <w:rsid w:val="00EC7CE6"/>
    <w:rsid w:val="00ED548A"/>
    <w:rsid w:val="00ED60E9"/>
    <w:rsid w:val="00ED673D"/>
    <w:rsid w:val="00ED6E2D"/>
    <w:rsid w:val="00EE07D3"/>
    <w:rsid w:val="00EE0CAD"/>
    <w:rsid w:val="00EE1705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423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B6248"/>
    <w:rsid w:val="00FC5385"/>
    <w:rsid w:val="00FC6CA8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8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288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84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57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4573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1F1F"/>
    <w:rPr>
      <w:snapToGrid w:val="0"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55328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45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3288"/>
    <w:rPr>
      <w:vertAlign w:val="superscript"/>
    </w:rPr>
  </w:style>
  <w:style w:type="paragraph" w:customStyle="1" w:styleId="a">
    <w:name w:val="текст сноски"/>
    <w:basedOn w:val="Normal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53288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457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5328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457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84E"/>
  </w:style>
  <w:style w:type="character" w:styleId="PageNumber">
    <w:name w:val="page number"/>
    <w:basedOn w:val="DefaultParagraphFont"/>
    <w:uiPriority w:val="99"/>
    <w:rsid w:val="00553288"/>
  </w:style>
  <w:style w:type="paragraph" w:styleId="Footer">
    <w:name w:val="footer"/>
    <w:basedOn w:val="Normal"/>
    <w:link w:val="FooterChar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573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457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96469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573"/>
    <w:rPr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7751F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64573"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Normal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A090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64573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0">
    <w:name w:val="Цветовое выделение"/>
    <w:uiPriority w:val="99"/>
    <w:rsid w:val="00F10C3A"/>
    <w:rPr>
      <w:b/>
      <w:bCs/>
      <w:color w:val="auto"/>
    </w:rPr>
  </w:style>
  <w:style w:type="paragraph" w:customStyle="1" w:styleId="a1">
    <w:name w:val="Заголовок статьи"/>
    <w:basedOn w:val="Normal"/>
    <w:next w:val="Normal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2">
    <w:name w:val="Гипертекстовая ссылка"/>
    <w:uiPriority w:val="99"/>
    <w:rsid w:val="00F10C3A"/>
    <w:rPr>
      <w:b/>
      <w:bCs/>
      <w:color w:val="auto"/>
    </w:rPr>
  </w:style>
  <w:style w:type="paragraph" w:styleId="NormalWeb">
    <w:name w:val="Normal (Web)"/>
    <w:basedOn w:val="Normal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3A6272"/>
    <w:rPr>
      <w:sz w:val="20"/>
      <w:szCs w:val="20"/>
    </w:rPr>
  </w:style>
  <w:style w:type="character" w:customStyle="1" w:styleId="4Exact">
    <w:name w:val="Основной текст (4) Exact"/>
    <w:uiPriority w:val="99"/>
    <w:rsid w:val="004D3771"/>
    <w:rPr>
      <w:rFonts w:ascii="Arial" w:hAnsi="Arial" w:cs="Arial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locked/>
    <w:rsid w:val="004D3771"/>
    <w:rPr>
      <w:rFonts w:ascii="Arial" w:hAnsi="Arial" w:cs="Arial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D3771"/>
    <w:pPr>
      <w:widowControl w:val="0"/>
      <w:shd w:val="clear" w:color="auto" w:fill="FFFFFF"/>
      <w:spacing w:before="660" w:after="360" w:line="240" w:lineRule="atLeast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402181"/>
    <w:pPr>
      <w:ind w:left="720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D316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967</Words>
  <Characters>5518</Characters>
  <Application>Microsoft Office Outlook</Application>
  <DocSecurity>0</DocSecurity>
  <Lines>0</Lines>
  <Paragraphs>0</Paragraphs>
  <ScaleCrop>false</ScaleCrop>
  <Company>СГД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30</cp:revision>
  <cp:lastPrinted>2023-12-07T03:00:00Z</cp:lastPrinted>
  <dcterms:created xsi:type="dcterms:W3CDTF">2022-11-08T05:49:00Z</dcterms:created>
  <dcterms:modified xsi:type="dcterms:W3CDTF">2023-12-07T03:47:00Z</dcterms:modified>
</cp:coreProperties>
</file>